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90E" w:rsidRPr="00CF3345" w:rsidRDefault="00A6590E" w:rsidP="00A6590E">
      <w:pPr>
        <w:spacing w:line="480" w:lineRule="auto"/>
        <w:jc w:val="center"/>
        <w:rPr>
          <w:b/>
          <w:color w:val="000000" w:themeColor="text1"/>
        </w:rPr>
      </w:pPr>
      <w:r w:rsidRPr="00CF3345">
        <w:rPr>
          <w:b/>
          <w:color w:val="000000" w:themeColor="text1"/>
        </w:rPr>
        <w:t>Annotated Bibliography</w:t>
      </w:r>
    </w:p>
    <w:p w:rsidR="00A6590E" w:rsidRPr="00CF3345" w:rsidRDefault="00A6590E" w:rsidP="00A6590E">
      <w:pPr>
        <w:spacing w:line="480" w:lineRule="auto"/>
        <w:rPr>
          <w:color w:val="000000" w:themeColor="text1"/>
        </w:rPr>
      </w:pPr>
      <w:r w:rsidRPr="00CF3345">
        <w:rPr>
          <w:color w:val="000000" w:themeColor="text1"/>
        </w:rPr>
        <w:t xml:space="preserve">Mash, E. J., &amp; Wolfe, D. A. (2018). </w:t>
      </w:r>
      <w:r w:rsidRPr="00CF3345">
        <w:rPr>
          <w:iCs/>
          <w:color w:val="000000" w:themeColor="text1"/>
        </w:rPr>
        <w:t>Abnormal Child Psychology</w:t>
      </w:r>
      <w:r w:rsidRPr="00CF3345">
        <w:rPr>
          <w:color w:val="000000" w:themeColor="text1"/>
        </w:rPr>
        <w:t xml:space="preserve"> (7th ed.). Cengage Learning.</w:t>
      </w:r>
    </w:p>
    <w:p w:rsidR="00A6590E" w:rsidRPr="00CF3345" w:rsidRDefault="00A6590E" w:rsidP="00A6590E">
      <w:pPr>
        <w:spacing w:line="480" w:lineRule="auto"/>
        <w:rPr>
          <w:color w:val="000000" w:themeColor="text1"/>
        </w:rPr>
      </w:pPr>
      <w:r w:rsidRPr="00CF3345">
        <w:rPr>
          <w:color w:val="000000" w:themeColor="text1"/>
        </w:rPr>
        <w:t xml:space="preserve">According </w:t>
      </w:r>
      <w:r>
        <w:rPr>
          <w:color w:val="000000" w:themeColor="text1"/>
        </w:rPr>
        <w:t xml:space="preserve">to </w:t>
      </w:r>
      <w:r w:rsidRPr="00CF3345">
        <w:rPr>
          <w:color w:val="000000" w:themeColor="text1"/>
        </w:rPr>
        <w:t xml:space="preserve">this book Attention Deficit Hyperactivity Disorder (ADHD) </w:t>
      </w:r>
      <w:r>
        <w:rPr>
          <w:color w:val="000000" w:themeColor="text1"/>
        </w:rPr>
        <w:t>can be described as a</w:t>
      </w:r>
      <w:r w:rsidRPr="00CF3345">
        <w:rPr>
          <w:color w:val="000000" w:themeColor="text1"/>
        </w:rPr>
        <w:t xml:space="preserve"> mental disorder, it begins from childhood all the way through adolescence to adulthood.</w:t>
      </w:r>
    </w:p>
    <w:p w:rsidR="00A6590E" w:rsidRPr="00CF3345" w:rsidRDefault="00A6590E" w:rsidP="00A6590E">
      <w:pPr>
        <w:spacing w:line="480" w:lineRule="auto"/>
        <w:rPr>
          <w:color w:val="000000" w:themeColor="text1"/>
        </w:rPr>
      </w:pPr>
      <w:r w:rsidRPr="00CF3345">
        <w:rPr>
          <w:color w:val="000000" w:themeColor="text1"/>
        </w:rPr>
        <w:t xml:space="preserve"> Children that have been diagnosed with (ADHD) who show continuous age-inappropriate signs of inattention, hyperactivity, impulsivity. The child doctor in most situations will make the diagnosis. The child’s doctor makes a referral to a mental health specialist to diagnosed ADHD since that is their field of study and there a more experienced in diagnosing mental health issues. First, the doctor or specialist will proceed with an examination of the child then track the ADHD symptoms by using several rating scales. The specialist will need additional information from the parent, family, and from the child’s educator. Early treatment will most likely help to prevent any problems that may contribute to ADHD in the future. There’re three types of treatment, therapy, medication, and medication combined with therapy. </w:t>
      </w:r>
    </w:p>
    <w:p w:rsidR="00A6590E" w:rsidRPr="00CF3345" w:rsidRDefault="00A6590E" w:rsidP="00A6590E">
      <w:pPr>
        <w:spacing w:line="480" w:lineRule="auto"/>
        <w:rPr>
          <w:color w:val="000000" w:themeColor="text1"/>
        </w:rPr>
      </w:pPr>
      <w:r>
        <w:rPr>
          <w:color w:val="000000" w:themeColor="text1"/>
        </w:rPr>
        <w:t>P</w:t>
      </w:r>
      <w:r w:rsidRPr="00CF3345">
        <w:rPr>
          <w:color w:val="000000" w:themeColor="text1"/>
        </w:rPr>
        <w:t>rescription stimulant has been a major concern in debate</w:t>
      </w:r>
      <w:r>
        <w:rPr>
          <w:color w:val="000000" w:themeColor="text1"/>
        </w:rPr>
        <w:t xml:space="preserve">, the stimulant </w:t>
      </w:r>
      <w:r w:rsidRPr="00CF3345">
        <w:rPr>
          <w:color w:val="000000" w:themeColor="text1"/>
        </w:rPr>
        <w:t xml:space="preserve">that is used to treat symptoms of ADHD in children. Stimulants are overprescribed, it is just used for a quick resolution which causes overdiagnosis and even causes substance use in the future. “Other medications may be used for children who do not respond well to stimulants, cannot tolerate the side effects of stimulants, or have other conditions along with ADHD (Connor, 2015).” </w:t>
      </w:r>
    </w:p>
    <w:p w:rsidR="00A6590E" w:rsidRPr="00CF3345" w:rsidRDefault="00A6590E" w:rsidP="00A6590E">
      <w:pPr>
        <w:spacing w:line="480" w:lineRule="auto"/>
        <w:rPr>
          <w:color w:val="000000" w:themeColor="text1"/>
        </w:rPr>
      </w:pPr>
      <w:r w:rsidRPr="00CF3345">
        <w:rPr>
          <w:color w:val="000000" w:themeColor="text1"/>
        </w:rPr>
        <w:t xml:space="preserve">We can conclude that ADHD can be over-diagnosed and stimulants can be overprescribed. </w:t>
      </w:r>
    </w:p>
    <w:p w:rsidR="00A6590E" w:rsidRPr="00CF3345" w:rsidRDefault="00A6590E" w:rsidP="00A6590E">
      <w:pPr>
        <w:pStyle w:val="NormalWeb"/>
        <w:spacing w:line="480" w:lineRule="auto"/>
      </w:pPr>
    </w:p>
    <w:p w:rsidR="00A6590E" w:rsidRDefault="00A6590E" w:rsidP="00A6590E">
      <w:pPr>
        <w:spacing w:before="100" w:beforeAutospacing="1" w:after="100" w:afterAutospacing="1" w:line="480" w:lineRule="auto"/>
        <w:ind w:left="562" w:hanging="562"/>
        <w:rPr>
          <w:b/>
          <w:color w:val="000000" w:themeColor="text1"/>
        </w:rPr>
      </w:pPr>
    </w:p>
    <w:p w:rsidR="00A6590E" w:rsidRPr="00CF3345" w:rsidRDefault="00A6590E" w:rsidP="00A6590E">
      <w:pPr>
        <w:spacing w:before="100" w:beforeAutospacing="1" w:after="100" w:afterAutospacing="1" w:line="480" w:lineRule="auto"/>
        <w:ind w:left="562" w:hanging="562"/>
        <w:rPr>
          <w:b/>
          <w:color w:val="000000" w:themeColor="text1"/>
        </w:rPr>
      </w:pPr>
      <w:r w:rsidRPr="00644D8D">
        <w:rPr>
          <w:b/>
          <w:color w:val="000000" w:themeColor="text1"/>
        </w:rPr>
        <w:lastRenderedPageBreak/>
        <w:t xml:space="preserve">Ulrich, A. (2021, June 10). </w:t>
      </w:r>
      <w:r w:rsidRPr="00644D8D">
        <w:rPr>
          <w:b/>
          <w:iCs/>
          <w:color w:val="000000" w:themeColor="text1"/>
        </w:rPr>
        <w:t>The</w:t>
      </w:r>
      <w:r w:rsidRPr="00C84560">
        <w:rPr>
          <w:color w:val="000000" w:themeColor="text1"/>
        </w:rPr>
        <w:t xml:space="preserve"> Danger of ADHD Overdiagnosis. Relias Media. Retrieved September 22, 2021, from </w:t>
      </w:r>
      <w:hyperlink r:id="rId4" w:history="1">
        <w:r w:rsidRPr="00C84560">
          <w:rPr>
            <w:rStyle w:val="Hyperlink"/>
            <w:color w:val="000000" w:themeColor="text1"/>
          </w:rPr>
          <w:t>https://eds-b-ebscohost-com.ezproxy.snhu.edu/eds/pdfviewer/pdfviewer?vid=23&amp;sid=ab10cfe3-1d6e-45c6-8062-eacd884a0bb9%40pdc-v-sessmgr03</w:t>
        </w:r>
      </w:hyperlink>
    </w:p>
    <w:p w:rsidR="00A6590E" w:rsidRPr="00CF3345" w:rsidRDefault="00A6590E" w:rsidP="00A6590E">
      <w:pPr>
        <w:spacing w:line="480" w:lineRule="auto"/>
      </w:pPr>
      <w:r w:rsidRPr="00CF3345">
        <w:rPr>
          <w:color w:val="000000" w:themeColor="text1"/>
        </w:rPr>
        <w:t>In this article, the researcher (</w:t>
      </w:r>
      <w:proofErr w:type="spellStart"/>
      <w:r w:rsidRPr="00CF3345">
        <w:rPr>
          <w:color w:val="000000" w:themeColor="text1"/>
        </w:rPr>
        <w:t>Kazda</w:t>
      </w:r>
      <w:proofErr w:type="spellEnd"/>
      <w:r w:rsidRPr="00CF3345">
        <w:rPr>
          <w:color w:val="000000" w:themeColor="text1"/>
        </w:rPr>
        <w:t xml:space="preserve">) informed us about the growing concern of Attention deficit hyperactivity disorder (ADHD) being over-diagnosed in both children and adolescents. It had raised a major concern and a quick answer is needed for such a perturb situation. In healthcare, overdiagnosis is a major concern. Overdiagnosis often triggers issues of overtreatment, a possibility of danger that can persist through the years, and also higher costs. </w:t>
      </w:r>
      <w:proofErr w:type="spellStart"/>
      <w:r w:rsidRPr="00CF3345">
        <w:rPr>
          <w:color w:val="000000" w:themeColor="text1"/>
        </w:rPr>
        <w:t>Kazda</w:t>
      </w:r>
      <w:proofErr w:type="spellEnd"/>
      <w:r w:rsidRPr="00CF3345">
        <w:rPr>
          <w:color w:val="000000" w:themeColor="text1"/>
        </w:rPr>
        <w:t xml:space="preserve"> believes that diagnosis increase has been caused by misdiagnosis and overdiagnosis, which there’s still no direct and clear consensus. </w:t>
      </w:r>
      <w:proofErr w:type="spellStart"/>
      <w:r w:rsidRPr="00CF3345">
        <w:rPr>
          <w:color w:val="000000" w:themeColor="text1"/>
        </w:rPr>
        <w:t>Kazda</w:t>
      </w:r>
      <w:proofErr w:type="spellEnd"/>
      <w:r w:rsidRPr="00CF3345">
        <w:rPr>
          <w:color w:val="000000" w:themeColor="text1"/>
        </w:rPr>
        <w:t xml:space="preserve"> investigated the role of diagnosis inflation which she had created a list of definitions and questions about overdiagnosis, a systematic scoping review, and meta-analysis. From January 1, 1979, and August 21, 2020 studies were conducted and were included. The research was only done to identify diagnosis and results for ages younger than 18 years old. There were five questions asked in the review. There were 334 studies done and evaluated of which 61 were primary research. According to </w:t>
      </w:r>
      <w:proofErr w:type="spellStart"/>
      <w:r w:rsidRPr="00CF3345">
        <w:rPr>
          <w:color w:val="000000" w:themeColor="text1"/>
        </w:rPr>
        <w:t>Kazda</w:t>
      </w:r>
      <w:proofErr w:type="spellEnd"/>
      <w:r w:rsidRPr="00CF3345">
        <w:rPr>
          <w:color w:val="000000" w:themeColor="text1"/>
        </w:rPr>
        <w:t xml:space="preserve"> five research questions, here are the results as follows “104 studies provided evidence for a reservoir of ADHD, 45 studies indicated a diagnosis of ADHD has increased, 25 studies showed the additional diagnoses of ADHD were on the mild end of the spectrum, 83 studies demonstrated pharmacological treatment of ADHD is increasing, and 151 studies reported on outcomes of diagnosis and pharmacological treatment”. </w:t>
      </w:r>
      <w:r w:rsidRPr="00CF3345">
        <w:t xml:space="preserve">These studies concluded that there’s </w:t>
      </w:r>
      <w:r w:rsidRPr="00CF3345">
        <w:lastRenderedPageBreak/>
        <w:t>enough evidence that there has been increased overdiagnosis and overtreatment of ADHD for both adult and children recently.</w:t>
      </w:r>
    </w:p>
    <w:p w:rsidR="00A6590E" w:rsidRPr="00CF3345" w:rsidRDefault="00A6590E" w:rsidP="00A6590E">
      <w:pPr>
        <w:spacing w:line="480" w:lineRule="auto"/>
        <w:rPr>
          <w:color w:val="000000" w:themeColor="text1"/>
        </w:rPr>
      </w:pPr>
    </w:p>
    <w:p w:rsidR="00A6590E" w:rsidRPr="00644D8D" w:rsidRDefault="00A6590E" w:rsidP="00A6590E">
      <w:pPr>
        <w:spacing w:line="480" w:lineRule="auto"/>
        <w:rPr>
          <w:b/>
          <w:color w:val="000000" w:themeColor="text1"/>
        </w:rPr>
      </w:pPr>
      <w:r w:rsidRPr="00CF3345">
        <w:rPr>
          <w:b/>
          <w:color w:val="000000" w:themeColor="text1"/>
        </w:rPr>
        <w:t>References</w:t>
      </w:r>
      <w:r w:rsidRPr="00644D8D">
        <w:t xml:space="preserve"> </w:t>
      </w:r>
    </w:p>
    <w:p w:rsidR="00A6590E" w:rsidRPr="00423E11" w:rsidRDefault="00A6590E" w:rsidP="00A6590E">
      <w:pPr>
        <w:spacing w:line="480" w:lineRule="auto"/>
        <w:ind w:left="720" w:hanging="720"/>
        <w:rPr>
          <w:color w:val="000000" w:themeColor="text1"/>
        </w:rPr>
      </w:pPr>
      <w:r w:rsidRPr="00EE7779">
        <w:rPr>
          <w:iCs/>
        </w:rPr>
        <w:t>Attention-Deficit / Hyperactivity Disorder (ADHD) in Children</w:t>
      </w:r>
      <w:r w:rsidRPr="00EE7779">
        <w:t>. (2021). Johns Hopkin</w:t>
      </w:r>
      <w:r>
        <w:t xml:space="preserve"> </w:t>
      </w:r>
      <w:r w:rsidRPr="00EE7779">
        <w:rPr>
          <w:color w:val="000000" w:themeColor="text1"/>
        </w:rPr>
        <w:t>Medicine.</w:t>
      </w:r>
      <w:r w:rsidRPr="00CF3345">
        <w:rPr>
          <w:color w:val="000000" w:themeColor="text1"/>
        </w:rPr>
        <w:t xml:space="preserve"> Retrieved from</w:t>
      </w:r>
      <w:r w:rsidRPr="00EE7779">
        <w:rPr>
          <w:color w:val="000000" w:themeColor="text1"/>
        </w:rPr>
        <w:t xml:space="preserve"> </w:t>
      </w:r>
      <w:hyperlink r:id="rId5" w:history="1">
        <w:r w:rsidRPr="00CF3345">
          <w:rPr>
            <w:rStyle w:val="Hyperlink"/>
            <w:color w:val="000000" w:themeColor="text1"/>
          </w:rPr>
          <w:t>https://www.hopkinsmedicine.org/health/conditions-and-diseases/adhdadd</w:t>
        </w:r>
      </w:hyperlink>
    </w:p>
    <w:p w:rsidR="00A6590E" w:rsidRDefault="00A6590E" w:rsidP="00A6590E">
      <w:pPr>
        <w:spacing w:line="480" w:lineRule="auto"/>
        <w:ind w:left="720" w:hanging="720"/>
        <w:rPr>
          <w:color w:val="000000" w:themeColor="text1"/>
        </w:rPr>
      </w:pPr>
      <w:r w:rsidRPr="00E676A1">
        <w:rPr>
          <w:color w:val="000000" w:themeColor="text1"/>
        </w:rPr>
        <w:t xml:space="preserve">Bhandari, S. (2004, July 1). </w:t>
      </w:r>
      <w:r w:rsidRPr="00E676A1">
        <w:rPr>
          <w:iCs/>
          <w:color w:val="000000" w:themeColor="text1"/>
        </w:rPr>
        <w:t>ADHD in Children</w:t>
      </w:r>
      <w:r w:rsidRPr="00E676A1">
        <w:rPr>
          <w:color w:val="000000" w:themeColor="text1"/>
        </w:rPr>
        <w:t>. WebMD.</w:t>
      </w:r>
      <w:r w:rsidRPr="00423E11">
        <w:rPr>
          <w:color w:val="000000" w:themeColor="text1"/>
        </w:rPr>
        <w:t xml:space="preserve"> Retrieved from </w:t>
      </w:r>
      <w:hyperlink r:id="rId6" w:history="1">
        <w:r w:rsidRPr="00423E11">
          <w:rPr>
            <w:rStyle w:val="Hyperlink"/>
            <w:color w:val="000000" w:themeColor="text1"/>
          </w:rPr>
          <w:t>https://www.webmd.com/add-adhd/childhood-adhd/adhd-children</w:t>
        </w:r>
      </w:hyperlink>
    </w:p>
    <w:p w:rsidR="00A6590E" w:rsidRPr="00423E11" w:rsidRDefault="00A6590E" w:rsidP="00A6590E">
      <w:pPr>
        <w:spacing w:line="480" w:lineRule="auto"/>
        <w:ind w:left="720" w:hanging="720"/>
        <w:rPr>
          <w:color w:val="000000" w:themeColor="text1"/>
        </w:rPr>
      </w:pPr>
      <w:r>
        <w:rPr>
          <w:color w:val="000000" w:themeColor="text1"/>
        </w:rPr>
        <w:t xml:space="preserve">Block RW MD, Macdonald NE PhD, </w:t>
      </w:r>
      <w:r w:rsidRPr="00CF3345">
        <w:t xml:space="preserve">Piotrowski NA PhD. (2021). Attention deficit </w:t>
      </w:r>
      <w:r>
        <w:t xml:space="preserve">                                  </w:t>
      </w:r>
      <w:r w:rsidRPr="00CF3345">
        <w:t>hyperactivity disorder (ADHD). Retrieve</w:t>
      </w:r>
      <w:r w:rsidRPr="00423E11">
        <w:rPr>
          <w:color w:val="000000" w:themeColor="text1"/>
        </w:rPr>
        <w:t>d from</w:t>
      </w:r>
      <w:r>
        <w:rPr>
          <w:color w:val="000000" w:themeColor="text1"/>
        </w:rPr>
        <w:t xml:space="preserve"> </w:t>
      </w:r>
      <w:hyperlink w:history="1">
        <w:r w:rsidRPr="00423E11">
          <w:rPr>
            <w:rStyle w:val="Hyperlink"/>
            <w:color w:val="000000" w:themeColor="text1"/>
          </w:rPr>
          <w:t>https://search-ebscohost          com.ezproxy.snhu.edu/login.aspx?direct=true&amp;db=ers&amp;AN=86193914&amp;site=eds-live&amp;scope=site</w:t>
        </w:r>
      </w:hyperlink>
    </w:p>
    <w:p w:rsidR="00A6590E" w:rsidRDefault="00A6590E" w:rsidP="00A6590E">
      <w:pPr>
        <w:spacing w:line="480" w:lineRule="auto"/>
        <w:rPr>
          <w:iCs/>
        </w:rPr>
      </w:pPr>
      <w:proofErr w:type="spellStart"/>
      <w:r w:rsidRPr="00CF3345">
        <w:t>Carroccia</w:t>
      </w:r>
      <w:proofErr w:type="spellEnd"/>
      <w:r w:rsidRPr="00CF3345">
        <w:t xml:space="preserve">, G. E. N. E. (2020). </w:t>
      </w:r>
      <w:r w:rsidRPr="00CF3345">
        <w:rPr>
          <w:iCs/>
        </w:rPr>
        <w:t>Evaluating ADHD in children and adolescents: A comprehensive</w:t>
      </w:r>
    </w:p>
    <w:p w:rsidR="00A6590E" w:rsidRPr="00584421" w:rsidRDefault="00A6590E" w:rsidP="00A6590E">
      <w:pPr>
        <w:spacing w:line="480" w:lineRule="auto"/>
        <w:rPr>
          <w:color w:val="000000" w:themeColor="text1"/>
        </w:rPr>
      </w:pPr>
      <w:r>
        <w:rPr>
          <w:iCs/>
        </w:rPr>
        <w:tab/>
        <w:t xml:space="preserve"> </w:t>
      </w:r>
      <w:r w:rsidRPr="00CF3345">
        <w:rPr>
          <w:iCs/>
        </w:rPr>
        <w:t>diagnostic screening system</w:t>
      </w:r>
      <w:r w:rsidRPr="00CF3345">
        <w:t>.</w:t>
      </w:r>
      <w:r w:rsidRPr="00CF3345">
        <w:rPr>
          <w:iCs/>
        </w:rPr>
        <w:t xml:space="preserve"> </w:t>
      </w:r>
      <w:r>
        <w:rPr>
          <w:iCs/>
        </w:rPr>
        <w:t xml:space="preserve">    </w:t>
      </w:r>
    </w:p>
    <w:p w:rsidR="00A6590E" w:rsidRPr="00CF3345" w:rsidRDefault="00A6590E" w:rsidP="00A6590E">
      <w:pPr>
        <w:pStyle w:val="NormalWeb"/>
        <w:spacing w:before="0" w:beforeAutospacing="0" w:after="0" w:afterAutospacing="0" w:line="480" w:lineRule="auto"/>
        <w:rPr>
          <w:color w:val="000000" w:themeColor="text1"/>
        </w:rPr>
      </w:pPr>
      <w:r w:rsidRPr="00CF3345">
        <w:rPr>
          <w:color w:val="000000" w:themeColor="text1"/>
        </w:rPr>
        <w:t xml:space="preserve">Mash, E. J., &amp; Wolfe, D. A. (2018). </w:t>
      </w:r>
      <w:r w:rsidRPr="00CF3345">
        <w:rPr>
          <w:iCs/>
          <w:color w:val="000000" w:themeColor="text1"/>
        </w:rPr>
        <w:t>Abnormal Child Psychology</w:t>
      </w:r>
      <w:r w:rsidRPr="00CF3345">
        <w:rPr>
          <w:color w:val="000000" w:themeColor="text1"/>
        </w:rPr>
        <w:t xml:space="preserve"> (7th ed.). Cengage Learning.</w:t>
      </w:r>
    </w:p>
    <w:p w:rsidR="00A6590E" w:rsidRPr="001038D9" w:rsidRDefault="00A6590E" w:rsidP="00A6590E">
      <w:pPr>
        <w:pStyle w:val="NormalWeb"/>
        <w:spacing w:before="0" w:beforeAutospacing="0" w:after="0" w:afterAutospacing="0" w:line="480" w:lineRule="auto"/>
        <w:rPr>
          <w:color w:val="000000" w:themeColor="text1"/>
        </w:rPr>
      </w:pPr>
      <w:r w:rsidRPr="00CF3345">
        <w:rPr>
          <w:iCs/>
          <w:color w:val="000000" w:themeColor="text1"/>
        </w:rPr>
        <w:t>NIMH Attention Deficit Hyperactivity Disorder</w:t>
      </w:r>
      <w:r w:rsidRPr="00CF3345">
        <w:rPr>
          <w:color w:val="000000" w:themeColor="text1"/>
        </w:rPr>
        <w:t>. (2013). National Institute of Mental Health.</w:t>
      </w:r>
    </w:p>
    <w:p w:rsidR="00A6590E" w:rsidRPr="001038D9" w:rsidRDefault="00A6590E" w:rsidP="00A6590E">
      <w:pPr>
        <w:pStyle w:val="NormalWeb"/>
        <w:spacing w:before="0" w:beforeAutospacing="0" w:after="0" w:afterAutospacing="0" w:line="480" w:lineRule="auto"/>
        <w:rPr>
          <w:color w:val="000000" w:themeColor="text1"/>
        </w:rPr>
      </w:pPr>
      <w:r w:rsidRPr="001038D9">
        <w:rPr>
          <w:color w:val="000000" w:themeColor="text1"/>
        </w:rPr>
        <w:tab/>
      </w:r>
      <w:hyperlink r:id="rId7" w:history="1">
        <w:r w:rsidRPr="001038D9">
          <w:rPr>
            <w:rStyle w:val="Hyperlink"/>
            <w:color w:val="000000" w:themeColor="text1"/>
          </w:rPr>
          <w:t>http://web.archive.org/web/20160704192849/http://www.nimh.nih.gov/health/publication</w:t>
        </w:r>
      </w:hyperlink>
    </w:p>
    <w:p w:rsidR="000257D9" w:rsidRPr="00A6590E" w:rsidRDefault="00A6590E" w:rsidP="00A6590E">
      <w:r w:rsidRPr="00644D8D">
        <w:rPr>
          <w:color w:val="000000" w:themeColor="text1"/>
        </w:rPr>
        <w:t xml:space="preserve">Ulrich, A. (2021, June 10). </w:t>
      </w:r>
      <w:r w:rsidRPr="00644D8D">
        <w:rPr>
          <w:iCs/>
          <w:color w:val="000000" w:themeColor="text1"/>
        </w:rPr>
        <w:t>The Danger of ADHD Overdiagnosis</w:t>
      </w:r>
      <w:r w:rsidRPr="00644D8D">
        <w:rPr>
          <w:color w:val="000000" w:themeColor="text1"/>
        </w:rPr>
        <w:t xml:space="preserve">. Relias Media. Retrieved </w:t>
      </w:r>
      <w:r w:rsidRPr="00E66DF1">
        <w:rPr>
          <w:color w:val="000000" w:themeColor="text1"/>
        </w:rPr>
        <w:t>September 22, 2021, from</w:t>
      </w:r>
      <w:r w:rsidRPr="00E711E7">
        <w:rPr>
          <w:color w:val="000000" w:themeColor="text1"/>
        </w:rPr>
        <w:t xml:space="preserve"> </w:t>
      </w:r>
      <w:hyperlink r:id="rId8" w:history="1">
        <w:r w:rsidRPr="00E711E7">
          <w:rPr>
            <w:rStyle w:val="Hyperlink"/>
            <w:color w:val="000000" w:themeColor="text1"/>
          </w:rPr>
          <w:t>https://eds-b-ebscohost-com.ezproxy.snhu.edu/eds/pdfviewer/pdfviewer?vid=23&amp;sid=ab10cfe3-1d6e-45c6-8062-eacd884a0bb9%40pdc-v-sessmgr03</w:t>
        </w:r>
      </w:hyperlink>
      <w:bookmarkStart w:id="0" w:name="_GoBack"/>
      <w:bookmarkEnd w:id="0"/>
    </w:p>
    <w:sectPr w:rsidR="000257D9" w:rsidRPr="00A6590E" w:rsidSect="00304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FAC"/>
    <w:rsid w:val="000257D9"/>
    <w:rsid w:val="0011551B"/>
    <w:rsid w:val="00304507"/>
    <w:rsid w:val="00864D6C"/>
    <w:rsid w:val="00A6590E"/>
    <w:rsid w:val="00B65FAC"/>
    <w:rsid w:val="00BB7F13"/>
    <w:rsid w:val="00CD1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9A518E"/>
  <w15:chartTrackingRefBased/>
  <w15:docId w15:val="{595E5FA6-3832-0241-AE01-EDAF389E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D1C7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659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565658">
      <w:bodyDiv w:val="1"/>
      <w:marLeft w:val="0"/>
      <w:marRight w:val="0"/>
      <w:marTop w:val="0"/>
      <w:marBottom w:val="0"/>
      <w:divBdr>
        <w:top w:val="none" w:sz="0" w:space="0" w:color="auto"/>
        <w:left w:val="none" w:sz="0" w:space="0" w:color="auto"/>
        <w:bottom w:val="none" w:sz="0" w:space="0" w:color="auto"/>
        <w:right w:val="none" w:sz="0" w:space="0" w:color="auto"/>
      </w:divBdr>
    </w:div>
    <w:div w:id="644091895">
      <w:bodyDiv w:val="1"/>
      <w:marLeft w:val="0"/>
      <w:marRight w:val="0"/>
      <w:marTop w:val="0"/>
      <w:marBottom w:val="0"/>
      <w:divBdr>
        <w:top w:val="none" w:sz="0" w:space="0" w:color="auto"/>
        <w:left w:val="none" w:sz="0" w:space="0" w:color="auto"/>
        <w:bottom w:val="none" w:sz="0" w:space="0" w:color="auto"/>
        <w:right w:val="none" w:sz="0" w:space="0" w:color="auto"/>
      </w:divBdr>
    </w:div>
    <w:div w:id="918557082">
      <w:bodyDiv w:val="1"/>
      <w:marLeft w:val="0"/>
      <w:marRight w:val="0"/>
      <w:marTop w:val="0"/>
      <w:marBottom w:val="0"/>
      <w:divBdr>
        <w:top w:val="none" w:sz="0" w:space="0" w:color="auto"/>
        <w:left w:val="none" w:sz="0" w:space="0" w:color="auto"/>
        <w:bottom w:val="none" w:sz="0" w:space="0" w:color="auto"/>
        <w:right w:val="none" w:sz="0" w:space="0" w:color="auto"/>
      </w:divBdr>
    </w:div>
    <w:div w:id="196916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b-ebscohost-com.ezproxy.snhu.edu/eds/pdfviewer/pdfviewer?vid=23&amp;sid=ab10cfe3-1d6e-45c6-8062-eacd884a0bb9%40pdc-v-sessmgr03" TargetMode="External"/><Relationship Id="rId3" Type="http://schemas.openxmlformats.org/officeDocument/2006/relationships/webSettings" Target="webSettings.xml"/><Relationship Id="rId7" Type="http://schemas.openxmlformats.org/officeDocument/2006/relationships/hyperlink" Target="http://web.archive.org/web/20160704192849/http://www.nimh.nih.gov/health/public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bmd.com/add-adhd/childhood-adhd/adhd-children" TargetMode="External"/><Relationship Id="rId5" Type="http://schemas.openxmlformats.org/officeDocument/2006/relationships/hyperlink" Target="https://www.hopkinsmedicine.org/health/conditions-and-diseases/adhdadd" TargetMode="External"/><Relationship Id="rId10" Type="http://schemas.openxmlformats.org/officeDocument/2006/relationships/theme" Target="theme/theme1.xml"/><Relationship Id="rId4" Type="http://schemas.openxmlformats.org/officeDocument/2006/relationships/hyperlink" Target="https://eds-b-ebscohost-com.ezproxy.snhu.edu/eds/pdfviewer/pdfviewer?vid=23&amp;sid=ab10cfe3-1d6e-45c6-8062-eacd884a0bb9%40pdc-v-sessmgr0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Monique</dc:creator>
  <cp:keywords/>
  <dc:description/>
  <cp:lastModifiedBy>Brown, Monique</cp:lastModifiedBy>
  <cp:revision>1</cp:revision>
  <dcterms:created xsi:type="dcterms:W3CDTF">2021-10-10T18:40:00Z</dcterms:created>
  <dcterms:modified xsi:type="dcterms:W3CDTF">2021-10-12T06:39:00Z</dcterms:modified>
</cp:coreProperties>
</file>